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640FCD8"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w:t>
      </w:r>
      <w:r w:rsidRPr="00544FA2">
        <w:rPr>
          <w:b/>
          <w:i/>
          <w:sz w:val="28"/>
        </w:rPr>
        <w:tab/>
      </w:r>
      <w:r w:rsidR="00CA652E" w:rsidRPr="00CA652E">
        <w:rPr>
          <w:b/>
          <w:i/>
          <w:sz w:val="28"/>
        </w:rPr>
        <w:t>S2-2301831</w:t>
      </w:r>
    </w:p>
    <w:p w14:paraId="7CB45193" w14:textId="3630E4AD" w:rsidR="001E41F3" w:rsidRPr="00544FA2" w:rsidRDefault="0033373D" w:rsidP="00CD61B0">
      <w:pPr>
        <w:pStyle w:val="CRCoverPage"/>
        <w:tabs>
          <w:tab w:val="right" w:pos="5103"/>
          <w:tab w:val="right" w:pos="9639"/>
        </w:tabs>
        <w:outlineLvl w:val="0"/>
        <w:rPr>
          <w:b/>
          <w:sz w:val="24"/>
        </w:rPr>
      </w:pPr>
      <w:r w:rsidRPr="0033373D">
        <w:rPr>
          <w:b/>
          <w:sz w:val="24"/>
        </w:rPr>
        <w:t>e-Meeting</w:t>
      </w:r>
      <w:r w:rsidR="001E41F3" w:rsidRPr="00544FA2">
        <w:rPr>
          <w:b/>
          <w:sz w:val="24"/>
        </w:rPr>
        <w:t xml:space="preserve">, </w:t>
      </w:r>
      <w:r w:rsidR="00DE6E8C" w:rsidRPr="00544FA2">
        <w:rPr>
          <w:rFonts w:eastAsia="Arial Unicode MS" w:cs="Arial"/>
          <w:b/>
          <w:bCs/>
          <w:sz w:val="24"/>
        </w:rPr>
        <w:t>January</w:t>
      </w:r>
      <w:r w:rsidR="00CD61B0" w:rsidRPr="00544FA2">
        <w:rPr>
          <w:rFonts w:eastAsia="Arial Unicode MS" w:cs="Arial"/>
          <w:b/>
          <w:bCs/>
          <w:sz w:val="24"/>
        </w:rPr>
        <w:t xml:space="preserve"> 1</w:t>
      </w:r>
      <w:r w:rsidR="00DE6E8C" w:rsidRPr="00544FA2">
        <w:rPr>
          <w:rFonts w:eastAsia="Arial Unicode MS" w:cs="Arial"/>
          <w:b/>
          <w:bCs/>
          <w:sz w:val="24"/>
        </w:rPr>
        <w:t>6</w:t>
      </w:r>
      <w:r w:rsidR="00CD61B0" w:rsidRPr="00544FA2">
        <w:rPr>
          <w:rFonts w:eastAsia="Arial Unicode MS" w:cs="Arial"/>
          <w:b/>
          <w:bCs/>
          <w:sz w:val="24"/>
        </w:rPr>
        <w:t xml:space="preserve"> – </w:t>
      </w:r>
      <w:r w:rsidR="00DE6E8C" w:rsidRPr="00544FA2">
        <w:rPr>
          <w:rFonts w:eastAsia="Arial Unicode MS" w:cs="Arial"/>
          <w:b/>
          <w:bCs/>
          <w:sz w:val="24"/>
        </w:rPr>
        <w:t>20</w:t>
      </w:r>
      <w:r w:rsidR="00CD61B0" w:rsidRPr="00544FA2">
        <w:rPr>
          <w:rFonts w:eastAsia="Arial Unicode MS" w:cs="Arial"/>
          <w:b/>
          <w:bCs/>
          <w:sz w:val="24"/>
        </w:rPr>
        <w:t>, 202</w:t>
      </w:r>
      <w:r w:rsidR="00DE6E8C" w:rsidRPr="00544FA2">
        <w:rPr>
          <w:rFonts w:eastAsia="Arial Unicode MS" w:cs="Arial"/>
          <w:b/>
          <w:bCs/>
          <w:sz w:val="24"/>
        </w:rPr>
        <w:t>3</w:t>
      </w:r>
      <w:r w:rsidR="00CD61B0" w:rsidRPr="00544FA2">
        <w:rPr>
          <w:b/>
          <w:sz w:val="24"/>
        </w:rPr>
        <w:tab/>
      </w:r>
      <w:r w:rsidR="00CD61B0" w:rsidRPr="00544FA2">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1BA1177" w:rsidR="001E41F3" w:rsidRPr="00544FA2" w:rsidRDefault="00973EF3" w:rsidP="00547111">
            <w:pPr>
              <w:pStyle w:val="CRCoverPage"/>
              <w:spacing w:after="0"/>
            </w:pPr>
            <w:r w:rsidRPr="00973EF3">
              <w:t>4040</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BD39289" w:rsidR="001E41F3" w:rsidRPr="00544FA2" w:rsidRDefault="00CA652E" w:rsidP="00E13F3D">
            <w:pPr>
              <w:pStyle w:val="CRCoverPage"/>
              <w:spacing w:after="0"/>
              <w:jc w:val="center"/>
              <w:rPr>
                <w:b/>
              </w:rPr>
            </w:pPr>
            <w:r>
              <w:rPr>
                <w:b/>
                <w:sz w:val="28"/>
              </w:rPr>
              <w:t>1</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E7A5538" w:rsidR="001E41F3" w:rsidRPr="00544FA2" w:rsidRDefault="00153637" w:rsidP="00153637">
            <w:pPr>
              <w:pStyle w:val="CRCoverPage"/>
              <w:spacing w:after="0"/>
              <w:jc w:val="center"/>
              <w:rPr>
                <w:sz w:val="28"/>
              </w:rPr>
            </w:pPr>
            <w:r>
              <w:rPr>
                <w:b/>
                <w:sz w:val="28"/>
              </w:rPr>
              <w:t>18</w:t>
            </w:r>
            <w:r w:rsidR="00AE7E78" w:rsidRPr="00544FA2">
              <w:rPr>
                <w:b/>
                <w:sz w:val="28"/>
              </w:rPr>
              <w:t>.</w:t>
            </w:r>
            <w:r>
              <w:rPr>
                <w:b/>
                <w:sz w:val="28"/>
              </w:rPr>
              <w:t>0.0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DA82A8"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8CD8CAB" w:rsidR="001E41F3" w:rsidRPr="00544FA2" w:rsidRDefault="009619CD">
            <w:pPr>
              <w:pStyle w:val="CRCoverPage"/>
              <w:spacing w:after="0"/>
              <w:ind w:left="100"/>
            </w:pPr>
            <w:r>
              <w:rPr>
                <w:lang w:eastAsia="zh-CN"/>
              </w:rPr>
              <w:t>Not allowed to act as MBSR handling</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5DBF926B" w:rsidR="001E41F3" w:rsidRPr="00C7794D" w:rsidRDefault="006D7851">
            <w:pPr>
              <w:pStyle w:val="CRCoverPage"/>
              <w:spacing w:after="0"/>
              <w:ind w:left="100"/>
            </w:pPr>
            <w:r>
              <w:t>VMR</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7DD1D968" w:rsidR="001E41F3" w:rsidRPr="00C7794D" w:rsidRDefault="00EF6A2F">
            <w:pPr>
              <w:pStyle w:val="CRCoverPage"/>
              <w:spacing w:after="0"/>
              <w:ind w:left="100"/>
            </w:pPr>
            <w:r w:rsidRPr="002500C1">
              <w:t>202</w:t>
            </w:r>
            <w:r w:rsidR="009318D6" w:rsidRPr="002500C1">
              <w:t>3</w:t>
            </w:r>
            <w:r w:rsidRPr="002500C1">
              <w:t>-</w:t>
            </w:r>
            <w:r w:rsidR="009318D6" w:rsidRPr="002500C1">
              <w:t>01</w:t>
            </w:r>
            <w:r w:rsidRPr="002500C1">
              <w:t>-</w:t>
            </w:r>
            <w:r w:rsidR="00825614">
              <w:t>16</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0D01F847" w:rsidR="001E41F3" w:rsidRPr="00C7794D" w:rsidRDefault="006D785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240B67A4" w14:textId="637A5076" w:rsidR="00A03219" w:rsidRDefault="00754DB6" w:rsidP="000E529D">
            <w:pPr>
              <w:pStyle w:val="CRCoverPage"/>
              <w:spacing w:after="0"/>
              <w:ind w:left="100"/>
            </w:pPr>
            <w:r>
              <w:t xml:space="preserve">As discussed in discussion paper </w:t>
            </w:r>
            <w:r w:rsidRPr="00754DB6">
              <w:t>S2-2301018</w:t>
            </w:r>
            <w:r>
              <w:t xml:space="preserve">, this paper proposes when UE is not allowed to act as MBSR, the AMF provides either registration </w:t>
            </w:r>
            <w:r>
              <w:t xml:space="preserve">accept or registration reject message. The AMF indicates to NG-RAN whether UE is allowed to act as MBSR, NG-RAN indicates the same to the MBSR UE. </w:t>
            </w:r>
          </w:p>
          <w:p w14:paraId="666DB22E" w14:textId="1D4E7590" w:rsidR="00754DB6" w:rsidRDefault="00754DB6" w:rsidP="000E529D">
            <w:pPr>
              <w:pStyle w:val="CRCoverPage"/>
              <w:spacing w:after="0"/>
              <w:ind w:left="100"/>
            </w:pPr>
            <w:r>
              <w:t>For UEs which remain registered with network, when there is a switch of subscription from not allowed to allowed or vice</w:t>
            </w:r>
            <w:r w:rsidR="00943871">
              <w:t xml:space="preserve"> </w:t>
            </w:r>
            <w:r>
              <w:t>versa network triggers deregistration procedur</w:t>
            </w:r>
            <w:r w:rsidR="00C24806">
              <w:t>e with re-registration required.</w:t>
            </w:r>
            <w:bookmarkStart w:id="1" w:name="_GoBack"/>
            <w:bookmarkEnd w:id="1"/>
          </w:p>
          <w:p w14:paraId="708AA7DE" w14:textId="6C777A8A" w:rsidR="00A03219" w:rsidRPr="00544FA2" w:rsidRDefault="00A03219" w:rsidP="000E529D">
            <w:pPr>
              <w:pStyle w:val="CRCoverPage"/>
              <w:spacing w:after="0"/>
              <w:ind w:left="100"/>
            </w:pP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B4DE252" w:rsidR="001E41F3" w:rsidRPr="00544FA2" w:rsidRDefault="00A03219">
            <w:pPr>
              <w:pStyle w:val="CRCoverPage"/>
              <w:spacing w:after="0"/>
              <w:ind w:left="100"/>
            </w:pPr>
            <w:r>
              <w:t>Resolve the EN</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9E647" w:rsidR="001E41F3" w:rsidRPr="00544FA2" w:rsidRDefault="00A03219" w:rsidP="00A03219">
            <w:pPr>
              <w:pStyle w:val="CRCoverPage"/>
              <w:spacing w:after="0"/>
              <w:ind w:left="100"/>
            </w:pPr>
            <w:r>
              <w:t>EN is not resolved.</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3D086AB7" w:rsidR="001E41F3" w:rsidRPr="00544FA2" w:rsidRDefault="00A03219" w:rsidP="003D3CF7">
            <w:pPr>
              <w:pStyle w:val="CRCoverPage"/>
              <w:spacing w:after="0"/>
              <w:ind w:left="100"/>
            </w:pPr>
            <w:r>
              <w:t>5.35A.</w:t>
            </w:r>
            <w:r w:rsidR="003D3CF7">
              <w:t>4</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4577768E"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2" w:name="_Toc517082226"/>
    </w:p>
    <w:p w14:paraId="66BFAB9F" w14:textId="77777777" w:rsidR="00A82BFF" w:rsidRPr="00A82BFF" w:rsidRDefault="00A82BFF" w:rsidP="00A82BFF">
      <w:pPr>
        <w:keepNext/>
        <w:keepLines/>
        <w:spacing w:before="120"/>
        <w:ind w:left="1134" w:hanging="1134"/>
        <w:outlineLvl w:val="2"/>
        <w:rPr>
          <w:rFonts w:ascii="Arial" w:eastAsia="Times New Roman" w:hAnsi="Arial"/>
          <w:sz w:val="28"/>
        </w:rPr>
      </w:pPr>
      <w:bookmarkStart w:id="3" w:name="_Toc122440739"/>
      <w:bookmarkEnd w:id="2"/>
      <w:r w:rsidRPr="00A82BFF">
        <w:rPr>
          <w:rFonts w:ascii="Arial" w:eastAsia="Times New Roman" w:hAnsi="Arial"/>
          <w:sz w:val="28"/>
        </w:rPr>
        <w:t>5.35A.4</w:t>
      </w:r>
      <w:r w:rsidRPr="00A82BFF">
        <w:rPr>
          <w:rFonts w:ascii="Arial" w:eastAsia="Times New Roman" w:hAnsi="Arial"/>
          <w:sz w:val="28"/>
        </w:rPr>
        <w:tab/>
        <w:t>MBSR authorization</w:t>
      </w:r>
      <w:bookmarkEnd w:id="3"/>
    </w:p>
    <w:p w14:paraId="6227F2D0" w14:textId="77777777" w:rsidR="00A82BFF" w:rsidRPr="00A82BFF" w:rsidRDefault="00A82BFF" w:rsidP="00A82BFF">
      <w:pPr>
        <w:rPr>
          <w:rFonts w:eastAsia="Times New Roman"/>
        </w:rPr>
      </w:pPr>
      <w:r w:rsidRPr="00A82BFF">
        <w:rPr>
          <w:rFonts w:eastAsia="Times New Roman"/>
        </w:rPr>
        <w:t>For a MBSR, the subscription information stored in the HPLMN indicates whether it is authorized to operate as MBSR, and the corresponding location and time periods.</w:t>
      </w:r>
    </w:p>
    <w:p w14:paraId="319AFFAA"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The subscription information for the MBSR will be further specified.</w:t>
      </w:r>
    </w:p>
    <w:p w14:paraId="224ED807" w14:textId="77777777" w:rsidR="00A82BFF" w:rsidRPr="00A82BFF" w:rsidRDefault="00A82BFF" w:rsidP="00A82BFF">
      <w:pPr>
        <w:rPr>
          <w:rFonts w:eastAsia="Times New Roman"/>
        </w:rPr>
      </w:pPr>
      <w:r w:rsidRPr="00A82BFF">
        <w:rPr>
          <w:rFonts w:eastAsia="Times New Roman"/>
        </w:rPr>
        <w:t>When MBSR roaming is supported, a roaming agreement between VPLMN and HPLMN regarding MBSR operation is in place, and the 5GC can make use of it for authorization of MBSR in VPLMN. MBSR (IAB-DU) can use IAB-node integration procedure or inter-IAB-donor gNB mobility procedure to integrate into VPLMN to provide service.</w:t>
      </w:r>
    </w:p>
    <w:p w14:paraId="45C25205" w14:textId="77777777" w:rsidR="00A82BFF" w:rsidRPr="00A82BFF" w:rsidRDefault="00A82BFF" w:rsidP="00A82BFF">
      <w:pPr>
        <w:rPr>
          <w:rFonts w:eastAsia="Times New Roman"/>
        </w:rPr>
      </w:pPr>
      <w:r w:rsidRPr="00A82BFF">
        <w:rPr>
          <w:rFonts w:eastAsia="Times New Roman"/>
        </w:rPr>
        <w:t>The MBSR(IAB-UE) is assumed to be configured with preferred PLMN lists and forbidden PLMNs by the HPLMN for the MBSR operation.</w:t>
      </w:r>
    </w:p>
    <w:p w14:paraId="4AD15C9D"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Configuration mechanism will be further described based on development of clause 5.35A.2.1.</w:t>
      </w:r>
    </w:p>
    <w:p w14:paraId="5CDAC1DC" w14:textId="77777777" w:rsidR="00A82BFF" w:rsidRPr="00A82BFF" w:rsidRDefault="00A82BFF" w:rsidP="00A82BFF">
      <w:pPr>
        <w:rPr>
          <w:rFonts w:eastAsia="Times New Roman"/>
        </w:rPr>
      </w:pPr>
      <w:r w:rsidRPr="00A82BFF">
        <w:rPr>
          <w:rFonts w:eastAsia="Times New Roman"/>
        </w:rPr>
        <w:t>When the MBSR (IAB-UE) performs initial registration with the serving PLMN, it indicates the request to operate as a MBSR as described in clause 5.35A.1. The AMF authorizes the MBSR based on the subscription information, and provides MBSR authorized indication to NG-RAN. The MBSR establishes the connection to OAM system using the configuration information for MBSR operation.</w:t>
      </w:r>
    </w:p>
    <w:p w14:paraId="4F4BF20F"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It is FFS whether the MBSR indication is a new IE or part of UE 5G MM capabilities.</w:t>
      </w:r>
    </w:p>
    <w:p w14:paraId="2F91FAD3"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Whether existing IAB-Operation allowed indication and IAB authorized indication can be reused for MBSR will be determined.</w:t>
      </w:r>
    </w:p>
    <w:p w14:paraId="0E502E2C" w14:textId="57D58293" w:rsidR="00A82BFF" w:rsidRDefault="00A82BFF" w:rsidP="00A82BFF">
      <w:pPr>
        <w:keepLines/>
        <w:overflowPunct w:val="0"/>
        <w:autoSpaceDE w:val="0"/>
        <w:autoSpaceDN w:val="0"/>
        <w:adjustRightInd w:val="0"/>
        <w:ind w:left="1135" w:hanging="851"/>
        <w:textAlignment w:val="baseline"/>
        <w:rPr>
          <w:rFonts w:eastAsia="Times New Roman"/>
          <w:lang w:eastAsia="en-GB"/>
        </w:rPr>
      </w:pPr>
      <w:r w:rsidRPr="00A82BFF">
        <w:rPr>
          <w:rFonts w:eastAsia="Times New Roman"/>
          <w:lang w:eastAsia="en-GB"/>
        </w:rPr>
        <w:t>NOTE 1:</w:t>
      </w:r>
      <w:r w:rsidRPr="00A82BFF">
        <w:rPr>
          <w:rFonts w:eastAsia="Times New Roman"/>
          <w:lang w:eastAsia="en-GB"/>
        </w:rPr>
        <w:tab/>
        <w:t>How the MBSR obtains the configuration information for MBSR operation is described in clause 5.35A.2.1.</w:t>
      </w:r>
    </w:p>
    <w:p w14:paraId="34FF2056" w14:textId="3A886267" w:rsidR="00DA7C36" w:rsidRDefault="00DA7C36" w:rsidP="00A82BFF">
      <w:pPr>
        <w:keepLines/>
        <w:overflowPunct w:val="0"/>
        <w:autoSpaceDE w:val="0"/>
        <w:autoSpaceDN w:val="0"/>
        <w:adjustRightInd w:val="0"/>
        <w:ind w:left="1135" w:hanging="851"/>
        <w:textAlignment w:val="baseline"/>
        <w:rPr>
          <w:rFonts w:eastAsia="Times New Roman"/>
          <w:lang w:eastAsia="en-GB"/>
        </w:rPr>
      </w:pPr>
    </w:p>
    <w:p w14:paraId="68D08199" w14:textId="6D23D8E5" w:rsidR="00DA7C36" w:rsidRDefault="00DA7C36" w:rsidP="00DA7C36">
      <w:r>
        <w:t xml:space="preserve">The AMF of the MBSR can indicate to the MBSR </w:t>
      </w:r>
      <w:ins w:id="4" w:author="Nokia" w:date="2023-01-17T09:40:00Z">
        <w:r>
          <w:t>IAB-UE</w:t>
        </w:r>
      </w:ins>
      <w:r>
        <w:t xml:space="preserve"> that it is not allowed to act as an</w:t>
      </w:r>
      <w:ins w:id="5" w:author="Nokia" w:date="2023-01-17T09:40:00Z">
        <w:r>
          <w:t xml:space="preserve"> MBSR</w:t>
        </w:r>
      </w:ins>
      <w:r>
        <w:t xml:space="preserve"> IAB node as part of registration procedure</w:t>
      </w:r>
      <w:ins w:id="6" w:author="Nokia" w:date="2023-01-17T09:41:00Z">
        <w:r>
          <w:t xml:space="preserve"> (or UE configuration </w:t>
        </w:r>
      </w:ins>
      <w:ins w:id="7" w:author="Nokia" w:date="2023-01-18T16:01:00Z">
        <w:r>
          <w:t>update</w:t>
        </w:r>
      </w:ins>
      <w:ins w:id="8" w:author="Nokia" w:date="2023-01-17T09:41:00Z">
        <w:r>
          <w:t xml:space="preserve"> if needed to update the authorization information)</w:t>
        </w:r>
      </w:ins>
      <w:r>
        <w:t xml:space="preserve">, and in this case </w:t>
      </w:r>
      <w:ins w:id="9" w:author="Nokia" w:date="2023-01-17T09:41:00Z">
        <w:r>
          <w:t xml:space="preserve">the AMF </w:t>
        </w:r>
      </w:ins>
      <w:r>
        <w:t>does not include MBSR authorization indication to donor-gNB.</w:t>
      </w:r>
      <w:ins w:id="10" w:author="Nokia" w:date="2023-01-17T09:42:00Z">
        <w:r>
          <w:t xml:space="preserve"> The AMF may provide the indication either in a </w:t>
        </w:r>
      </w:ins>
      <w:ins w:id="11" w:author="Nokia" w:date="2023-01-18T16:02:00Z">
        <w:r>
          <w:t>R</w:t>
        </w:r>
      </w:ins>
      <w:ins w:id="12" w:author="Nokia" w:date="2023-01-17T09:42:00Z">
        <w:r>
          <w:t>egistration Accept (if the PLMN allows the MBSR</w:t>
        </w:r>
      </w:ins>
      <w:ins w:id="13" w:author="Nokia" w:date="2023-01-17T09:43:00Z">
        <w:r>
          <w:t xml:space="preserve"> </w:t>
        </w:r>
      </w:ins>
      <w:ins w:id="14" w:author="Nokia" w:date="2023-01-17T09:42:00Z">
        <w:r>
          <w:t>IAB</w:t>
        </w:r>
      </w:ins>
      <w:ins w:id="15" w:author="Nokia" w:date="2023-01-17T09:43:00Z">
        <w:r>
          <w:t>-</w:t>
        </w:r>
      </w:ins>
      <w:ins w:id="16" w:author="Nokia" w:date="2023-01-17T09:42:00Z">
        <w:r>
          <w:t>UE to operate as normal UE)</w:t>
        </w:r>
      </w:ins>
      <w:ins w:id="17" w:author="Nokia" w:date="2023-01-17T09:43:00Z">
        <w:r>
          <w:t xml:space="preserve"> or in a Registration </w:t>
        </w:r>
      </w:ins>
      <w:ins w:id="18" w:author="Nokia" w:date="2023-01-17T09:44:00Z">
        <w:r>
          <w:t>Reject (</w:t>
        </w:r>
      </w:ins>
      <w:ins w:id="19" w:author="Nokia" w:date="2023-01-17T09:43:00Z">
        <w:r>
          <w:t xml:space="preserve">if the PLMN does not </w:t>
        </w:r>
      </w:ins>
      <w:ins w:id="20" w:author="Nokia" w:date="2023-01-17T09:44:00Z">
        <w:r>
          <w:t xml:space="preserve">allow </w:t>
        </w:r>
      </w:ins>
      <w:ins w:id="21" w:author="Nokia" w:date="2023-01-17T09:43:00Z">
        <w:r>
          <w:t>the MBSR IAB-UE to operate as normal UE</w:t>
        </w:r>
      </w:ins>
      <w:ins w:id="22" w:author="Nokia" w:date="2023-01-17T09:44:00Z">
        <w:r>
          <w:t xml:space="preserve"> in the PLMN)</w:t>
        </w:r>
      </w:ins>
    </w:p>
    <w:p w14:paraId="0FE7B523" w14:textId="0F9FE4AB"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del w:id="23" w:author="SS_v1" w:date="2023-01-09T11:48:00Z">
        <w:r w:rsidRPr="00A82BFF" w:rsidDel="00D67E29">
          <w:rPr>
            <w:rFonts w:eastAsia="Times New Roman"/>
            <w:color w:val="FF0000"/>
            <w:lang w:eastAsia="en-GB"/>
          </w:rPr>
          <w:delText>Editor's note:</w:delText>
        </w:r>
        <w:r w:rsidRPr="00A82BFF" w:rsidDel="00D67E29">
          <w:rPr>
            <w:rFonts w:eastAsia="Times New Roman"/>
            <w:color w:val="FF0000"/>
            <w:lang w:eastAsia="en-GB"/>
          </w:rPr>
          <w:tab/>
          <w:delText>Which NAS message(s) (registration accept, registration reject or/and deregistration request) is used by the AMF of the MBSR for indicating the MBSR is not allowed to act as MBSR is FFS. Whether the NAS layer includes indication of the MBSR (IAB-UE) supports specific feature is FFS.</w:delText>
        </w:r>
      </w:del>
    </w:p>
    <w:p w14:paraId="471CB36A" w14:textId="77777777" w:rsidR="00A82BFF" w:rsidRPr="00A82BFF" w:rsidRDefault="00A82BFF" w:rsidP="00A82BFF">
      <w:pPr>
        <w:keepLines/>
        <w:overflowPunct w:val="0"/>
        <w:autoSpaceDE w:val="0"/>
        <w:autoSpaceDN w:val="0"/>
        <w:adjustRightInd w:val="0"/>
        <w:ind w:left="1135" w:hanging="851"/>
        <w:textAlignment w:val="baseline"/>
        <w:rPr>
          <w:rFonts w:eastAsia="Times New Roman"/>
          <w:lang w:eastAsia="en-GB"/>
        </w:rPr>
      </w:pPr>
      <w:r w:rsidRPr="00A82BFF">
        <w:rPr>
          <w:rFonts w:eastAsia="Times New Roman"/>
          <w:lang w:eastAsia="en-GB"/>
        </w:rPr>
        <w:t>NOTE 2:</w:t>
      </w:r>
      <w:r w:rsidRPr="00A82BFF">
        <w:rPr>
          <w:rFonts w:eastAsia="Times New Roman"/>
          <w:lang w:eastAsia="en-GB"/>
        </w:rPr>
        <w:tab/>
        <w:t>The mechanism applies to both roaming and non-roaming MBSR operations.</w:t>
      </w:r>
    </w:p>
    <w:p w14:paraId="19C386A4" w14:textId="4577768E" w:rsidR="00935FC8" w:rsidRDefault="00935FC8" w:rsidP="00935FC8">
      <w:pPr>
        <w:rPr>
          <w:rFonts w:ascii="Arial" w:hAnsi="Arial"/>
          <w:sz w:val="24"/>
          <w:lang w:eastAsia="zh-CN"/>
        </w:rPr>
      </w:pPr>
    </w:p>
    <w:p w14:paraId="17989B41" w14:textId="77777777" w:rsidR="00935FC8" w:rsidRPr="004226D5" w:rsidRDefault="00935FC8"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55F68" w14:textId="77777777" w:rsidR="006512C5" w:rsidRDefault="006512C5">
      <w:r>
        <w:separator/>
      </w:r>
    </w:p>
  </w:endnote>
  <w:endnote w:type="continuationSeparator" w:id="0">
    <w:p w14:paraId="250E0BD0" w14:textId="77777777" w:rsidR="006512C5" w:rsidRDefault="00651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5C215" w14:textId="77777777" w:rsidR="00DA7C36" w:rsidRDefault="00DA7C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F1C80" w14:textId="77777777" w:rsidR="00DA7C36" w:rsidRDefault="00DA7C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BD9C8" w14:textId="77777777" w:rsidR="00DA7C36" w:rsidRDefault="00DA7C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9B661" w14:textId="77777777" w:rsidR="006512C5" w:rsidRDefault="006512C5">
      <w:r>
        <w:separator/>
      </w:r>
    </w:p>
  </w:footnote>
  <w:footnote w:type="continuationSeparator" w:id="0">
    <w:p w14:paraId="71058367" w14:textId="77777777" w:rsidR="006512C5" w:rsidRDefault="00651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50381" w14:textId="77777777" w:rsidR="00DA7C36" w:rsidRDefault="00DA7C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7D628" w14:textId="77777777" w:rsidR="00DA7C36" w:rsidRDefault="00DA7C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SS_v1">
    <w15:presenceInfo w15:providerId="None" w15:userId="SS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26E"/>
    <w:rsid w:val="00076F71"/>
    <w:rsid w:val="000A19DC"/>
    <w:rsid w:val="000A2B58"/>
    <w:rsid w:val="000A48BA"/>
    <w:rsid w:val="000A6394"/>
    <w:rsid w:val="000B4AE8"/>
    <w:rsid w:val="000B5DBF"/>
    <w:rsid w:val="000B7FED"/>
    <w:rsid w:val="000C038A"/>
    <w:rsid w:val="000C6598"/>
    <w:rsid w:val="000D07CD"/>
    <w:rsid w:val="000D44B3"/>
    <w:rsid w:val="000D65D6"/>
    <w:rsid w:val="000E529D"/>
    <w:rsid w:val="000F0DCB"/>
    <w:rsid w:val="00113BCB"/>
    <w:rsid w:val="00125229"/>
    <w:rsid w:val="00127748"/>
    <w:rsid w:val="00132AEA"/>
    <w:rsid w:val="00134809"/>
    <w:rsid w:val="001366E5"/>
    <w:rsid w:val="001401DE"/>
    <w:rsid w:val="0014121A"/>
    <w:rsid w:val="00145D43"/>
    <w:rsid w:val="00147EB0"/>
    <w:rsid w:val="0015146A"/>
    <w:rsid w:val="00153637"/>
    <w:rsid w:val="0016713C"/>
    <w:rsid w:val="00167C95"/>
    <w:rsid w:val="00180D6B"/>
    <w:rsid w:val="00192C46"/>
    <w:rsid w:val="001969F0"/>
    <w:rsid w:val="001A08B3"/>
    <w:rsid w:val="001A7B60"/>
    <w:rsid w:val="001B52F0"/>
    <w:rsid w:val="001B7A65"/>
    <w:rsid w:val="001D5EC7"/>
    <w:rsid w:val="001E41F3"/>
    <w:rsid w:val="001F2C2E"/>
    <w:rsid w:val="00204870"/>
    <w:rsid w:val="002213E9"/>
    <w:rsid w:val="00221B5E"/>
    <w:rsid w:val="00231419"/>
    <w:rsid w:val="0023352C"/>
    <w:rsid w:val="0024437A"/>
    <w:rsid w:val="002500C1"/>
    <w:rsid w:val="0025606D"/>
    <w:rsid w:val="0026004D"/>
    <w:rsid w:val="002640DD"/>
    <w:rsid w:val="0026750A"/>
    <w:rsid w:val="00275D12"/>
    <w:rsid w:val="00284FEB"/>
    <w:rsid w:val="002860C4"/>
    <w:rsid w:val="002B37F9"/>
    <w:rsid w:val="002B5741"/>
    <w:rsid w:val="002D4866"/>
    <w:rsid w:val="002E472E"/>
    <w:rsid w:val="002F4F20"/>
    <w:rsid w:val="002F6C06"/>
    <w:rsid w:val="00305409"/>
    <w:rsid w:val="0033373D"/>
    <w:rsid w:val="00345471"/>
    <w:rsid w:val="00346410"/>
    <w:rsid w:val="003517CC"/>
    <w:rsid w:val="003609EF"/>
    <w:rsid w:val="0036231A"/>
    <w:rsid w:val="00374DD4"/>
    <w:rsid w:val="003801E9"/>
    <w:rsid w:val="00382EB3"/>
    <w:rsid w:val="0039701E"/>
    <w:rsid w:val="003B760E"/>
    <w:rsid w:val="003D1426"/>
    <w:rsid w:val="003D3CF7"/>
    <w:rsid w:val="003D6846"/>
    <w:rsid w:val="003E1A36"/>
    <w:rsid w:val="00405A38"/>
    <w:rsid w:val="00410371"/>
    <w:rsid w:val="00413F3A"/>
    <w:rsid w:val="004226D5"/>
    <w:rsid w:val="004242F1"/>
    <w:rsid w:val="00457603"/>
    <w:rsid w:val="004B672F"/>
    <w:rsid w:val="004B75B7"/>
    <w:rsid w:val="004C6845"/>
    <w:rsid w:val="004D408E"/>
    <w:rsid w:val="004F08D0"/>
    <w:rsid w:val="004F502C"/>
    <w:rsid w:val="005104B0"/>
    <w:rsid w:val="005141D9"/>
    <w:rsid w:val="0051580D"/>
    <w:rsid w:val="005340A4"/>
    <w:rsid w:val="00536743"/>
    <w:rsid w:val="005404DE"/>
    <w:rsid w:val="005412FE"/>
    <w:rsid w:val="005421B1"/>
    <w:rsid w:val="00544FA2"/>
    <w:rsid w:val="00547111"/>
    <w:rsid w:val="00552EFE"/>
    <w:rsid w:val="0055513B"/>
    <w:rsid w:val="0057679D"/>
    <w:rsid w:val="00582E21"/>
    <w:rsid w:val="005859FB"/>
    <w:rsid w:val="00592D74"/>
    <w:rsid w:val="00594F81"/>
    <w:rsid w:val="005B5DAE"/>
    <w:rsid w:val="005B6FF5"/>
    <w:rsid w:val="005E2C44"/>
    <w:rsid w:val="00603AB4"/>
    <w:rsid w:val="0061632E"/>
    <w:rsid w:val="006169EC"/>
    <w:rsid w:val="00621188"/>
    <w:rsid w:val="00625274"/>
    <w:rsid w:val="006257ED"/>
    <w:rsid w:val="0064379B"/>
    <w:rsid w:val="006440D1"/>
    <w:rsid w:val="006512C5"/>
    <w:rsid w:val="00653DE4"/>
    <w:rsid w:val="00665C47"/>
    <w:rsid w:val="00683C79"/>
    <w:rsid w:val="006842B8"/>
    <w:rsid w:val="00686F7F"/>
    <w:rsid w:val="00695808"/>
    <w:rsid w:val="006A189F"/>
    <w:rsid w:val="006A4B3E"/>
    <w:rsid w:val="006A5A91"/>
    <w:rsid w:val="006B46FB"/>
    <w:rsid w:val="006D7851"/>
    <w:rsid w:val="006E21FB"/>
    <w:rsid w:val="0070156E"/>
    <w:rsid w:val="0071590B"/>
    <w:rsid w:val="00721A35"/>
    <w:rsid w:val="00754DB6"/>
    <w:rsid w:val="00757AEE"/>
    <w:rsid w:val="0077022A"/>
    <w:rsid w:val="007741D8"/>
    <w:rsid w:val="00792342"/>
    <w:rsid w:val="0079404D"/>
    <w:rsid w:val="007977A8"/>
    <w:rsid w:val="007A489B"/>
    <w:rsid w:val="007A493B"/>
    <w:rsid w:val="007A60C5"/>
    <w:rsid w:val="007B02AD"/>
    <w:rsid w:val="007B512A"/>
    <w:rsid w:val="007B65F0"/>
    <w:rsid w:val="007C2097"/>
    <w:rsid w:val="007C5303"/>
    <w:rsid w:val="007C59DD"/>
    <w:rsid w:val="007D2988"/>
    <w:rsid w:val="007D4580"/>
    <w:rsid w:val="007D6A07"/>
    <w:rsid w:val="007E3EE5"/>
    <w:rsid w:val="007F2B86"/>
    <w:rsid w:val="007F7259"/>
    <w:rsid w:val="008040A8"/>
    <w:rsid w:val="00814883"/>
    <w:rsid w:val="00825614"/>
    <w:rsid w:val="0082610E"/>
    <w:rsid w:val="008279FA"/>
    <w:rsid w:val="00847E8E"/>
    <w:rsid w:val="00854B52"/>
    <w:rsid w:val="008626E7"/>
    <w:rsid w:val="00862F13"/>
    <w:rsid w:val="00870EE7"/>
    <w:rsid w:val="00884E23"/>
    <w:rsid w:val="008863B9"/>
    <w:rsid w:val="008A45A6"/>
    <w:rsid w:val="008B0E38"/>
    <w:rsid w:val="008B234F"/>
    <w:rsid w:val="008C1682"/>
    <w:rsid w:val="008D3CCC"/>
    <w:rsid w:val="008F3789"/>
    <w:rsid w:val="008F686C"/>
    <w:rsid w:val="00911DC3"/>
    <w:rsid w:val="009148DE"/>
    <w:rsid w:val="009318D6"/>
    <w:rsid w:val="00934599"/>
    <w:rsid w:val="00935FC8"/>
    <w:rsid w:val="00940945"/>
    <w:rsid w:val="00941E30"/>
    <w:rsid w:val="00943871"/>
    <w:rsid w:val="009619CD"/>
    <w:rsid w:val="00962B70"/>
    <w:rsid w:val="00966D99"/>
    <w:rsid w:val="00971F91"/>
    <w:rsid w:val="00973EF3"/>
    <w:rsid w:val="009777D9"/>
    <w:rsid w:val="00991B88"/>
    <w:rsid w:val="009A3E4F"/>
    <w:rsid w:val="009A5753"/>
    <w:rsid w:val="009A579D"/>
    <w:rsid w:val="009C646A"/>
    <w:rsid w:val="009D23E2"/>
    <w:rsid w:val="009E3297"/>
    <w:rsid w:val="009F52E1"/>
    <w:rsid w:val="009F734F"/>
    <w:rsid w:val="009F74B7"/>
    <w:rsid w:val="00A03219"/>
    <w:rsid w:val="00A246B6"/>
    <w:rsid w:val="00A37D6F"/>
    <w:rsid w:val="00A47E70"/>
    <w:rsid w:val="00A50CF0"/>
    <w:rsid w:val="00A7671C"/>
    <w:rsid w:val="00A82BFF"/>
    <w:rsid w:val="00AA2CBC"/>
    <w:rsid w:val="00AB24B4"/>
    <w:rsid w:val="00AC5820"/>
    <w:rsid w:val="00AD1CD8"/>
    <w:rsid w:val="00AE0175"/>
    <w:rsid w:val="00AE7E78"/>
    <w:rsid w:val="00B258BB"/>
    <w:rsid w:val="00B67B97"/>
    <w:rsid w:val="00B70544"/>
    <w:rsid w:val="00B7493D"/>
    <w:rsid w:val="00B84FB1"/>
    <w:rsid w:val="00B968C8"/>
    <w:rsid w:val="00BA134A"/>
    <w:rsid w:val="00BA3EC5"/>
    <w:rsid w:val="00BA51D9"/>
    <w:rsid w:val="00BB2CEE"/>
    <w:rsid w:val="00BB5DFC"/>
    <w:rsid w:val="00BD279D"/>
    <w:rsid w:val="00BD6BB8"/>
    <w:rsid w:val="00BE4231"/>
    <w:rsid w:val="00BF0C1E"/>
    <w:rsid w:val="00BF5434"/>
    <w:rsid w:val="00C00510"/>
    <w:rsid w:val="00C00C37"/>
    <w:rsid w:val="00C02BE3"/>
    <w:rsid w:val="00C17169"/>
    <w:rsid w:val="00C24806"/>
    <w:rsid w:val="00C4092F"/>
    <w:rsid w:val="00C42764"/>
    <w:rsid w:val="00C66BA2"/>
    <w:rsid w:val="00C7794D"/>
    <w:rsid w:val="00C83528"/>
    <w:rsid w:val="00C849E1"/>
    <w:rsid w:val="00C870F6"/>
    <w:rsid w:val="00C95985"/>
    <w:rsid w:val="00CA0003"/>
    <w:rsid w:val="00CA652E"/>
    <w:rsid w:val="00CB057D"/>
    <w:rsid w:val="00CC5026"/>
    <w:rsid w:val="00CC68D0"/>
    <w:rsid w:val="00CD61B0"/>
    <w:rsid w:val="00CF27F4"/>
    <w:rsid w:val="00D03F9A"/>
    <w:rsid w:val="00D0461A"/>
    <w:rsid w:val="00D06D51"/>
    <w:rsid w:val="00D24991"/>
    <w:rsid w:val="00D50255"/>
    <w:rsid w:val="00D66520"/>
    <w:rsid w:val="00D67E29"/>
    <w:rsid w:val="00D84AE9"/>
    <w:rsid w:val="00D85920"/>
    <w:rsid w:val="00DA7C36"/>
    <w:rsid w:val="00DC01D8"/>
    <w:rsid w:val="00DC5576"/>
    <w:rsid w:val="00DE22C2"/>
    <w:rsid w:val="00DE34CF"/>
    <w:rsid w:val="00DE5282"/>
    <w:rsid w:val="00DE6E8C"/>
    <w:rsid w:val="00E13F3D"/>
    <w:rsid w:val="00E3294E"/>
    <w:rsid w:val="00E34898"/>
    <w:rsid w:val="00E62FEE"/>
    <w:rsid w:val="00E70212"/>
    <w:rsid w:val="00E72841"/>
    <w:rsid w:val="00E84030"/>
    <w:rsid w:val="00E871FD"/>
    <w:rsid w:val="00EB05AF"/>
    <w:rsid w:val="00EB09B7"/>
    <w:rsid w:val="00EC7413"/>
    <w:rsid w:val="00EE7D7C"/>
    <w:rsid w:val="00EF64D2"/>
    <w:rsid w:val="00EF6A2F"/>
    <w:rsid w:val="00F248A2"/>
    <w:rsid w:val="00F25D98"/>
    <w:rsid w:val="00F300FB"/>
    <w:rsid w:val="00F30885"/>
    <w:rsid w:val="00F3668D"/>
    <w:rsid w:val="00F6393B"/>
    <w:rsid w:val="00F65C7A"/>
    <w:rsid w:val="00F72E05"/>
    <w:rsid w:val="00F82784"/>
    <w:rsid w:val="00F82EFC"/>
    <w:rsid w:val="00FB6386"/>
    <w:rsid w:val="00FE0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F187E-8A1D-488F-8E8E-90F974AFC0A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697</Words>
  <Characters>3976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SS_v1</cp:lastModifiedBy>
  <cp:revision>4</cp:revision>
  <cp:lastPrinted>1900-01-01T08:00:00Z</cp:lastPrinted>
  <dcterms:created xsi:type="dcterms:W3CDTF">2023-01-18T16:03:00Z</dcterms:created>
  <dcterms:modified xsi:type="dcterms:W3CDTF">2023-01-23T11:53:00Z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(3)Pqwqfhk+2k4D9LVi6MOk0pFjYZMl2rch85tHCRvrGrctEFZ+ENpjUqCjUJisfjylcZaiRrP5
Ba2786lqLaOCX32bmytEp+9QHEyBB+ZeSB1kaDqgrwmiw1nRQZsZ+CThHEyP0T9gXNfeuPOj
IC7FENWO/IyetNrgsDjJTEwU4e7FjTVAmQudWyP9Hw3C8Dfj0fof3av0sEBLcOEeNsoxNp9+
3uhlo9iMbEY8JpqEbD</vt:lpwstr>
  </property>
  <property fmtid="{D5CDD505-2E9C-101B-9397-08002B2CF9AE}" pid="22" name="_2015_ms_pID_7253431">
    <vt:lpwstr>yWNrjTjTC3ZIK0YtfHpF6Twop8uPcs337cZ5bYlpBCd7obM9cm/wIh
PDnoe8eS0VcqApS01B8D17p2yOn3P56/vOV8ijfWUAEdev9s8D2GXX0iJ4pgGxvSKne1e4ZR
z6kBAbn9ORXeEtoJOLcJezePd6OClMP4/JCgIUPcS3IyuuSz3iR2Obo+9PMoVw3HED4PvXqA
Vujj1lNhF7PSfSfXkB117xgafY/yuwsar2t0</vt:lpwstr>
  </property>
  <property fmtid="{D5CDD505-2E9C-101B-9397-08002B2CF9AE}" pid="23" name="_2015_ms_pID_7253432">
    <vt:lpwstr>lA==</vt:lpwstr>
  </property>
  <property fmtid="{D5CDD505-2E9C-101B-9397-08002B2CF9AE}" pid="24" name="_NewReviewCycle">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1673837893</vt:lpwstr>
  </property>
</Properties>
</file>